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1" w:rsidRPr="00244CDD" w:rsidRDefault="005D3C91" w:rsidP="005D3C91">
      <w:pPr>
        <w:pStyle w:val="21"/>
        <w:tabs>
          <w:tab w:val="left" w:pos="-3240"/>
        </w:tabs>
        <w:ind w:left="-851"/>
        <w:jc w:val="center"/>
        <w:outlineLvl w:val="0"/>
        <w:rPr>
          <w:b/>
        </w:rPr>
      </w:pPr>
      <w:r w:rsidRPr="00244CDD">
        <w:rPr>
          <w:b/>
        </w:rPr>
        <w:t xml:space="preserve">Описание типовых схем подтверждения соответствия в форме добровольной сертификации </w:t>
      </w:r>
    </w:p>
    <w:p w:rsidR="005D3C91" w:rsidRDefault="005D3C91" w:rsidP="005D3C91">
      <w:pPr>
        <w:pStyle w:val="21"/>
        <w:tabs>
          <w:tab w:val="left" w:pos="-3240"/>
        </w:tabs>
        <w:ind w:left="-851"/>
        <w:jc w:val="right"/>
      </w:pPr>
      <w:r>
        <w:t xml:space="preserve"> </w:t>
      </w:r>
    </w:p>
    <w:tbl>
      <w:tblPr>
        <w:tblStyle w:val="a5"/>
        <w:tblW w:w="0" w:type="auto"/>
        <w:tblInd w:w="-526" w:type="dxa"/>
        <w:tblLook w:val="04A0" w:firstRow="1" w:lastRow="0" w:firstColumn="1" w:lastColumn="0" w:noHBand="0" w:noVBand="1"/>
      </w:tblPr>
      <w:tblGrid>
        <w:gridCol w:w="1243"/>
        <w:gridCol w:w="2410"/>
        <w:gridCol w:w="2089"/>
        <w:gridCol w:w="2030"/>
        <w:gridCol w:w="1807"/>
      </w:tblGrid>
      <w:tr w:rsidR="005D3C91" w:rsidTr="00862D00">
        <w:tc>
          <w:tcPr>
            <w:tcW w:w="1243" w:type="dxa"/>
            <w:vMerge w:val="restart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Номер схемы</w:t>
            </w:r>
          </w:p>
        </w:tc>
        <w:tc>
          <w:tcPr>
            <w:tcW w:w="6520" w:type="dxa"/>
            <w:gridSpan w:val="3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jc w:val="center"/>
              <w:rPr>
                <w:b/>
              </w:rPr>
            </w:pPr>
            <w:r w:rsidRPr="00DA701F">
              <w:rPr>
                <w:b/>
              </w:rPr>
              <w:t>Элемент схемы сертификации (модуль)</w:t>
            </w:r>
          </w:p>
        </w:tc>
        <w:tc>
          <w:tcPr>
            <w:tcW w:w="1807" w:type="dxa"/>
            <w:vMerge w:val="restart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Примечание</w:t>
            </w:r>
          </w:p>
        </w:tc>
      </w:tr>
      <w:tr w:rsidR="005D3C91" w:rsidTr="00862D00">
        <w:tc>
          <w:tcPr>
            <w:tcW w:w="1243" w:type="dxa"/>
            <w:vMerge/>
          </w:tcPr>
          <w:p w:rsidR="005D3C91" w:rsidRDefault="005D3C91" w:rsidP="00862D00">
            <w:pPr>
              <w:pStyle w:val="21"/>
              <w:tabs>
                <w:tab w:val="left" w:pos="-3240"/>
              </w:tabs>
              <w:jc w:val="center"/>
            </w:pPr>
          </w:p>
        </w:tc>
        <w:tc>
          <w:tcPr>
            <w:tcW w:w="2410" w:type="dxa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Исследование, испытание продукции</w:t>
            </w:r>
          </w:p>
        </w:tc>
        <w:tc>
          <w:tcPr>
            <w:tcW w:w="2089" w:type="dxa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Оценка производства (системы качества)</w:t>
            </w:r>
          </w:p>
        </w:tc>
        <w:tc>
          <w:tcPr>
            <w:tcW w:w="2021" w:type="dxa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Инспекционный контроль</w:t>
            </w:r>
          </w:p>
        </w:tc>
        <w:tc>
          <w:tcPr>
            <w:tcW w:w="1807" w:type="dxa"/>
            <w:vMerge/>
          </w:tcPr>
          <w:p w:rsidR="005D3C91" w:rsidRDefault="005D3C91" w:rsidP="00862D00">
            <w:pPr>
              <w:pStyle w:val="21"/>
              <w:tabs>
                <w:tab w:val="left" w:pos="-3240"/>
              </w:tabs>
              <w:jc w:val="center"/>
            </w:pPr>
          </w:p>
        </w:tc>
      </w:tr>
      <w:tr w:rsidR="005D3C91" w:rsidTr="00862D00">
        <w:tc>
          <w:tcPr>
            <w:tcW w:w="1243" w:type="dxa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1с</w:t>
            </w:r>
          </w:p>
        </w:tc>
        <w:tc>
          <w:tcPr>
            <w:tcW w:w="2410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Испытание образцов продукции</w:t>
            </w:r>
          </w:p>
        </w:tc>
        <w:tc>
          <w:tcPr>
            <w:tcW w:w="2089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1807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</w:tr>
      <w:tr w:rsidR="005D3C91" w:rsidTr="00862D00">
        <w:tc>
          <w:tcPr>
            <w:tcW w:w="1243" w:type="dxa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2с</w:t>
            </w:r>
          </w:p>
        </w:tc>
        <w:tc>
          <w:tcPr>
            <w:tcW w:w="2410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Испытание образцов продукции</w:t>
            </w:r>
          </w:p>
        </w:tc>
        <w:tc>
          <w:tcPr>
            <w:tcW w:w="2089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Анализ состояния производства</w:t>
            </w:r>
          </w:p>
        </w:tc>
        <w:tc>
          <w:tcPr>
            <w:tcW w:w="2021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1807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</w:tr>
      <w:tr w:rsidR="005D3C91" w:rsidTr="00862D00">
        <w:tc>
          <w:tcPr>
            <w:tcW w:w="1243" w:type="dxa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3с</w:t>
            </w:r>
          </w:p>
        </w:tc>
        <w:tc>
          <w:tcPr>
            <w:tcW w:w="2410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Испытание образцов продукции</w:t>
            </w:r>
          </w:p>
        </w:tc>
        <w:tc>
          <w:tcPr>
            <w:tcW w:w="2089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Испытание образцов продукции</w:t>
            </w:r>
          </w:p>
        </w:tc>
        <w:tc>
          <w:tcPr>
            <w:tcW w:w="1807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</w:tr>
      <w:tr w:rsidR="005D3C91" w:rsidTr="00862D00">
        <w:tc>
          <w:tcPr>
            <w:tcW w:w="1243" w:type="dxa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4с</w:t>
            </w:r>
          </w:p>
        </w:tc>
        <w:tc>
          <w:tcPr>
            <w:tcW w:w="2410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Испытание образцов продукции</w:t>
            </w:r>
          </w:p>
        </w:tc>
        <w:tc>
          <w:tcPr>
            <w:tcW w:w="2089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Анализ состояния производства</w:t>
            </w:r>
          </w:p>
        </w:tc>
        <w:tc>
          <w:tcPr>
            <w:tcW w:w="2021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Испытание образцов продукции и анализ состояния производства</w:t>
            </w:r>
          </w:p>
        </w:tc>
        <w:tc>
          <w:tcPr>
            <w:tcW w:w="1807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</w:tr>
      <w:tr w:rsidR="005D3C91" w:rsidTr="00862D00">
        <w:tc>
          <w:tcPr>
            <w:tcW w:w="1243" w:type="dxa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5с</w:t>
            </w:r>
          </w:p>
        </w:tc>
        <w:tc>
          <w:tcPr>
            <w:tcW w:w="2410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Испытание образцов продукции</w:t>
            </w:r>
          </w:p>
        </w:tc>
        <w:tc>
          <w:tcPr>
            <w:tcW w:w="2089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Оценка системы качества</w:t>
            </w:r>
          </w:p>
        </w:tc>
        <w:tc>
          <w:tcPr>
            <w:tcW w:w="2021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Контроль системы качества, испытание образцов продукции</w:t>
            </w:r>
          </w:p>
        </w:tc>
        <w:tc>
          <w:tcPr>
            <w:tcW w:w="1807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</w:tr>
      <w:tr w:rsidR="005D3C91" w:rsidTr="00862D00">
        <w:tc>
          <w:tcPr>
            <w:tcW w:w="1243" w:type="dxa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6с</w:t>
            </w:r>
          </w:p>
        </w:tc>
        <w:tc>
          <w:tcPr>
            <w:tcW w:w="2410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Испытание партии</w:t>
            </w:r>
          </w:p>
        </w:tc>
        <w:tc>
          <w:tcPr>
            <w:tcW w:w="2089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1807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</w:tr>
      <w:tr w:rsidR="005D3C91" w:rsidTr="00862D00">
        <w:tc>
          <w:tcPr>
            <w:tcW w:w="1243" w:type="dxa"/>
          </w:tcPr>
          <w:p w:rsidR="005D3C91" w:rsidRPr="00DA701F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  <w:rPr>
                <w:b/>
              </w:rPr>
            </w:pPr>
            <w:r w:rsidRPr="00DA701F">
              <w:rPr>
                <w:b/>
              </w:rPr>
              <w:t>7с</w:t>
            </w:r>
          </w:p>
        </w:tc>
        <w:tc>
          <w:tcPr>
            <w:tcW w:w="2410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Испытание единицы продукции</w:t>
            </w:r>
          </w:p>
        </w:tc>
        <w:tc>
          <w:tcPr>
            <w:tcW w:w="2089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1807" w:type="dxa"/>
          </w:tcPr>
          <w:p w:rsidR="005D3C91" w:rsidRDefault="005D3C91" w:rsidP="00862D00">
            <w:pPr>
              <w:pStyle w:val="21"/>
              <w:tabs>
                <w:tab w:val="left" w:pos="-3240"/>
              </w:tabs>
              <w:ind w:firstLine="0"/>
              <w:jc w:val="center"/>
            </w:pPr>
            <w:r>
              <w:t>-</w:t>
            </w:r>
          </w:p>
        </w:tc>
      </w:tr>
    </w:tbl>
    <w:p w:rsidR="005D3C91" w:rsidRPr="000E4724" w:rsidRDefault="005D3C91" w:rsidP="005D3C91">
      <w:pPr>
        <w:pStyle w:val="21"/>
        <w:tabs>
          <w:tab w:val="left" w:pos="-3240"/>
        </w:tabs>
        <w:ind w:left="-851"/>
      </w:pPr>
    </w:p>
    <w:p w:rsidR="005D3C91" w:rsidRDefault="005D3C91" w:rsidP="005D3C91">
      <w:pPr>
        <w:pStyle w:val="21"/>
        <w:tabs>
          <w:tab w:val="left" w:pos="-3240"/>
        </w:tabs>
        <w:ind w:left="-851"/>
      </w:pPr>
      <w:r>
        <w:t>Выдержка из ГОСТ Р 53603-2009 «Оценка соответствия. Схемы сертификации продукции в Российской Федерации», содержащая описание типовых схем сертификации:</w:t>
      </w:r>
    </w:p>
    <w:p w:rsidR="005D3C91" w:rsidRDefault="005D3C91" w:rsidP="005D3C91">
      <w:pPr>
        <w:pStyle w:val="21"/>
        <w:tabs>
          <w:tab w:val="left" w:pos="-3240"/>
        </w:tabs>
        <w:ind w:left="-851"/>
      </w:pPr>
      <w:r>
        <w:t>«6. Описание схем сертификации.</w:t>
      </w:r>
    </w:p>
    <w:p w:rsidR="005D3C91" w:rsidRPr="00F94C6A" w:rsidRDefault="005D3C91" w:rsidP="005D3C91">
      <w:pPr>
        <w:pStyle w:val="21"/>
        <w:tabs>
          <w:tab w:val="left" w:pos="-3240"/>
        </w:tabs>
        <w:ind w:left="-851"/>
        <w:rPr>
          <w:b/>
        </w:rPr>
      </w:pPr>
      <w:r w:rsidRPr="00F94C6A">
        <w:rPr>
          <w:b/>
        </w:rPr>
        <w:t>6.1. Схема сертификации 1с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6.1.1 Схема сертификации 1с включает следующие операции: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подача заявителем в орган по сертификации заявки на проведение сертификации;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рассмотрение заявки и принятие по ней решения органом по сертификации;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анализ представленной документации;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отбор и проведение испытаний типового образца (типовых образцов</w:t>
      </w:r>
      <w:r>
        <w:rPr>
          <w:rFonts w:eastAsiaTheme="minorHAnsi"/>
          <w:lang w:eastAsia="en-US"/>
        </w:rPr>
        <w:t xml:space="preserve">) аккредитованной испытательной </w:t>
      </w:r>
      <w:r w:rsidRPr="00A63024">
        <w:rPr>
          <w:rFonts w:eastAsiaTheme="minorHAnsi"/>
          <w:lang w:eastAsia="en-US"/>
        </w:rPr>
        <w:t>лабораторией;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анализ результатов испытаний и выдача заявителю сертификата соответствия;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маркирование продукции знаком обращения на рынке (знаком соответствия).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6.1.2 Заявитель подает заявку на сертификацию своей проду</w:t>
      </w:r>
      <w:r>
        <w:rPr>
          <w:rFonts w:eastAsiaTheme="minorHAnsi"/>
          <w:lang w:eastAsia="en-US"/>
        </w:rPr>
        <w:t xml:space="preserve">кции по своему выбору в один из </w:t>
      </w:r>
      <w:r w:rsidRPr="00A63024">
        <w:rPr>
          <w:rFonts w:eastAsiaTheme="minorHAnsi"/>
          <w:lang w:eastAsia="en-US"/>
        </w:rPr>
        <w:t>аккредитованных органов по сертификации, имеющий данную продукци</w:t>
      </w:r>
      <w:r>
        <w:rPr>
          <w:rFonts w:eastAsiaTheme="minorHAnsi"/>
          <w:lang w:eastAsia="en-US"/>
        </w:rPr>
        <w:t xml:space="preserve">ю в области аккредитации. 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6.1.3 Орган по сертификации сообщает заявителю решение по заявке</w:t>
      </w:r>
      <w:r>
        <w:rPr>
          <w:rFonts w:eastAsiaTheme="minorHAnsi"/>
          <w:lang w:eastAsia="en-US"/>
        </w:rPr>
        <w:t xml:space="preserve">, содержащее условия проведения </w:t>
      </w:r>
      <w:r w:rsidRPr="00A63024">
        <w:rPr>
          <w:rFonts w:eastAsiaTheme="minorHAnsi"/>
          <w:lang w:eastAsia="en-US"/>
        </w:rPr>
        <w:t xml:space="preserve">сертификации. 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6.1.4 Анализ представленной документации проводится органом по</w:t>
      </w:r>
      <w:r>
        <w:rPr>
          <w:rFonts w:eastAsiaTheme="minorHAnsi"/>
          <w:lang w:eastAsia="en-US"/>
        </w:rPr>
        <w:t xml:space="preserve"> сертификации для удостоверения </w:t>
      </w:r>
      <w:r w:rsidRPr="00A63024">
        <w:rPr>
          <w:rFonts w:eastAsiaTheme="minorHAnsi"/>
          <w:lang w:eastAsia="en-US"/>
        </w:rPr>
        <w:t>правильности идентификации заявителем сертифицируемой проду</w:t>
      </w:r>
      <w:r>
        <w:rPr>
          <w:rFonts w:eastAsiaTheme="minorHAnsi"/>
          <w:lang w:eastAsia="en-US"/>
        </w:rPr>
        <w:t xml:space="preserve">кции и ее </w:t>
      </w:r>
      <w:r>
        <w:rPr>
          <w:rFonts w:eastAsiaTheme="minorHAnsi"/>
          <w:lang w:eastAsia="en-US"/>
        </w:rPr>
        <w:lastRenderedPageBreak/>
        <w:t xml:space="preserve">изготовителя, наличия </w:t>
      </w:r>
      <w:r w:rsidRPr="00A63024">
        <w:rPr>
          <w:rFonts w:eastAsiaTheme="minorHAnsi"/>
          <w:lang w:eastAsia="en-US"/>
        </w:rPr>
        <w:t>документов, необходимость которых определяется п</w:t>
      </w:r>
      <w:r>
        <w:rPr>
          <w:rFonts w:eastAsiaTheme="minorHAnsi"/>
          <w:lang w:eastAsia="en-US"/>
        </w:rPr>
        <w:t xml:space="preserve">равилами сертификации, например </w:t>
      </w:r>
      <w:r w:rsidRPr="00A63024">
        <w:rPr>
          <w:rFonts w:eastAsiaTheme="minorHAnsi"/>
          <w:lang w:eastAsia="en-US"/>
        </w:rPr>
        <w:t>санитарно-эпидемиологического заключения.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При представлении заявителем документов, свидетельствующих</w:t>
      </w:r>
      <w:r>
        <w:rPr>
          <w:rFonts w:eastAsiaTheme="minorHAnsi"/>
          <w:lang w:eastAsia="en-US"/>
        </w:rPr>
        <w:t xml:space="preserve">, по его мнению, о соответствии </w:t>
      </w:r>
      <w:r w:rsidRPr="00A63024">
        <w:rPr>
          <w:rFonts w:eastAsiaTheme="minorHAnsi"/>
          <w:lang w:eastAsia="en-US"/>
        </w:rPr>
        <w:t>продукции установленным требованиям, орган по сертификации пр</w:t>
      </w:r>
      <w:r>
        <w:rPr>
          <w:rFonts w:eastAsiaTheme="minorHAnsi"/>
          <w:lang w:eastAsia="en-US"/>
        </w:rPr>
        <w:t xml:space="preserve">оводит анализ этих документов и </w:t>
      </w:r>
      <w:r w:rsidRPr="00A63024">
        <w:rPr>
          <w:rFonts w:eastAsiaTheme="minorHAnsi"/>
          <w:lang w:eastAsia="en-US"/>
        </w:rPr>
        <w:t>определяет возможность и степень их учета в проведении оценки соответствия продукции.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6.1.5 Отбор образцов (проб) осуществляет орган по сертификации или п</w:t>
      </w:r>
      <w:r>
        <w:rPr>
          <w:rFonts w:eastAsiaTheme="minorHAnsi"/>
          <w:lang w:eastAsia="en-US"/>
        </w:rPr>
        <w:t xml:space="preserve">о его поручению аккредитованная </w:t>
      </w:r>
      <w:r w:rsidRPr="00A63024">
        <w:rPr>
          <w:rFonts w:eastAsiaTheme="minorHAnsi"/>
          <w:lang w:eastAsia="en-US"/>
        </w:rPr>
        <w:t>испытательная лаборатория (центр) или другая компе</w:t>
      </w:r>
      <w:r>
        <w:rPr>
          <w:rFonts w:eastAsiaTheme="minorHAnsi"/>
          <w:lang w:eastAsia="en-US"/>
        </w:rPr>
        <w:t xml:space="preserve">тентная организация. Отобранные </w:t>
      </w:r>
      <w:r w:rsidRPr="00A63024">
        <w:rPr>
          <w:rFonts w:eastAsiaTheme="minorHAnsi"/>
          <w:lang w:eastAsia="en-US"/>
        </w:rPr>
        <w:t>образцы (пробы) должны служить представителями всей совокупности вы</w:t>
      </w:r>
      <w:r>
        <w:rPr>
          <w:rFonts w:eastAsiaTheme="minorHAnsi"/>
          <w:lang w:eastAsia="en-US"/>
        </w:rPr>
        <w:t xml:space="preserve">пускаемой продукции, на которую </w:t>
      </w:r>
      <w:r w:rsidRPr="00A63024">
        <w:rPr>
          <w:rFonts w:eastAsiaTheme="minorHAnsi"/>
          <w:lang w:eastAsia="en-US"/>
        </w:rPr>
        <w:t>предполагается выдать сертификат соответствия. Результаты отбора оформляют актом.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По отобранным образцам и представленной документации орг</w:t>
      </w:r>
      <w:r>
        <w:rPr>
          <w:rFonts w:eastAsiaTheme="minorHAnsi"/>
          <w:lang w:eastAsia="en-US"/>
        </w:rPr>
        <w:t xml:space="preserve">ан по сертификации осуществляет </w:t>
      </w:r>
      <w:r w:rsidRPr="00A63024">
        <w:rPr>
          <w:rFonts w:eastAsiaTheme="minorHAnsi"/>
          <w:lang w:eastAsia="en-US"/>
        </w:rPr>
        <w:t>идентификацию продукции и принимает решение о возможности испол</w:t>
      </w:r>
      <w:r>
        <w:rPr>
          <w:rFonts w:eastAsiaTheme="minorHAnsi"/>
          <w:lang w:eastAsia="en-US"/>
        </w:rPr>
        <w:t xml:space="preserve">ьзовании документации заявителя </w:t>
      </w:r>
      <w:r w:rsidRPr="00A63024">
        <w:rPr>
          <w:rFonts w:eastAsiaTheme="minorHAnsi"/>
          <w:lang w:eastAsia="en-US"/>
        </w:rPr>
        <w:t>в качестве дополнительных доказательств соответствия.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6.1.6 Испытания образца (образцов) проводит аккредитованн</w:t>
      </w:r>
      <w:r>
        <w:rPr>
          <w:rFonts w:eastAsiaTheme="minorHAnsi"/>
          <w:lang w:eastAsia="en-US"/>
        </w:rPr>
        <w:t xml:space="preserve">ая испытательная лаборатория по </w:t>
      </w:r>
      <w:r w:rsidRPr="00A63024">
        <w:rPr>
          <w:rFonts w:eastAsiaTheme="minorHAnsi"/>
          <w:lang w:eastAsia="en-US"/>
        </w:rPr>
        <w:t>поручению органа по сертификации, которому выдается протокол испытаний.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6.1.7 При положительных результатах испытаний орган по се</w:t>
      </w:r>
      <w:r>
        <w:rPr>
          <w:rFonts w:eastAsiaTheme="minorHAnsi"/>
          <w:lang w:eastAsia="en-US"/>
        </w:rPr>
        <w:t xml:space="preserve">ртификации оформляет сертификат </w:t>
      </w:r>
      <w:r w:rsidRPr="00A63024">
        <w:rPr>
          <w:rFonts w:eastAsiaTheme="minorHAnsi"/>
          <w:lang w:eastAsia="en-US"/>
        </w:rPr>
        <w:t>соответствия и выдает его заявителю.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6.1.8 Заявитель на основании полученного сертификата соответс</w:t>
      </w:r>
      <w:r>
        <w:rPr>
          <w:rFonts w:eastAsiaTheme="minorHAnsi"/>
          <w:lang w:eastAsia="en-US"/>
        </w:rPr>
        <w:t xml:space="preserve">твия маркирует продукцию знаком </w:t>
      </w:r>
      <w:r w:rsidRPr="00A63024">
        <w:rPr>
          <w:rFonts w:eastAsiaTheme="minorHAnsi"/>
          <w:lang w:eastAsia="en-US"/>
        </w:rPr>
        <w:t>обращения на рынке (знаком соответствия).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b/>
          <w:bCs/>
          <w:lang w:eastAsia="en-US"/>
        </w:rPr>
      </w:pPr>
      <w:r w:rsidRPr="00A63024">
        <w:rPr>
          <w:rFonts w:eastAsiaTheme="minorHAnsi"/>
          <w:b/>
          <w:bCs/>
          <w:lang w:eastAsia="en-US"/>
        </w:rPr>
        <w:t>6.2 Схема сертификации 2с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6.2.1 Схема сертификации 2с включает операции подачи и рассмот</w:t>
      </w:r>
      <w:r>
        <w:rPr>
          <w:rFonts w:eastAsiaTheme="minorHAnsi"/>
          <w:lang w:eastAsia="en-US"/>
        </w:rPr>
        <w:t xml:space="preserve">рения заявки, отбор и испытание </w:t>
      </w:r>
      <w:r w:rsidRPr="00A63024">
        <w:rPr>
          <w:rFonts w:eastAsiaTheme="minorHAnsi"/>
          <w:lang w:eastAsia="en-US"/>
        </w:rPr>
        <w:t>образцов, анализ состояния производства, обобщение полученн</w:t>
      </w:r>
      <w:r>
        <w:rPr>
          <w:rFonts w:eastAsiaTheme="minorHAnsi"/>
          <w:lang w:eastAsia="en-US"/>
        </w:rPr>
        <w:t xml:space="preserve">ых результатов проверок, выдачу </w:t>
      </w:r>
      <w:r w:rsidRPr="00A63024">
        <w:rPr>
          <w:rFonts w:eastAsiaTheme="minorHAnsi"/>
          <w:lang w:eastAsia="en-US"/>
        </w:rPr>
        <w:t>заявителю сертификата соответствия и маркирование продукции зн</w:t>
      </w:r>
      <w:r>
        <w:rPr>
          <w:rFonts w:eastAsiaTheme="minorHAnsi"/>
          <w:lang w:eastAsia="en-US"/>
        </w:rPr>
        <w:t xml:space="preserve">аком обращения на рынке (знаком </w:t>
      </w:r>
      <w:r w:rsidRPr="00A63024">
        <w:rPr>
          <w:rFonts w:eastAsiaTheme="minorHAnsi"/>
          <w:lang w:eastAsia="en-US"/>
        </w:rPr>
        <w:t>соответствия).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6.2.2 Подача и рассмотрение заявки — в соответствии с 6.1.2, 6.1.3.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6.2.3 Отбор и испытание образцов — в соответствии с 6.1.4,6.1.6.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6.2.4 Анализ состояния производства проводит орган по сертифи</w:t>
      </w:r>
      <w:r>
        <w:rPr>
          <w:rFonts w:eastAsiaTheme="minorHAnsi"/>
          <w:lang w:eastAsia="en-US"/>
        </w:rPr>
        <w:t xml:space="preserve">кации у заявителя по программе, </w:t>
      </w:r>
      <w:r w:rsidRPr="00A63024">
        <w:rPr>
          <w:rFonts w:eastAsiaTheme="minorHAnsi"/>
          <w:lang w:eastAsia="en-US"/>
        </w:rPr>
        <w:t>утвержденной органом по сертификации. Результаты анализа сос</w:t>
      </w:r>
      <w:r>
        <w:rPr>
          <w:rFonts w:eastAsiaTheme="minorHAnsi"/>
          <w:lang w:eastAsia="en-US"/>
        </w:rPr>
        <w:t xml:space="preserve">тояния производства оформляются </w:t>
      </w:r>
      <w:r w:rsidRPr="00A63024">
        <w:rPr>
          <w:rFonts w:eastAsiaTheme="minorHAnsi"/>
          <w:lang w:eastAsia="en-US"/>
        </w:rPr>
        <w:t>актом.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6.2.5 При положительных результатах испытаний и анализа состояния про</w:t>
      </w:r>
      <w:r>
        <w:rPr>
          <w:rFonts w:eastAsiaTheme="minorHAnsi"/>
          <w:lang w:eastAsia="en-US"/>
        </w:rPr>
        <w:t xml:space="preserve">изводства орган по сертификации </w:t>
      </w:r>
      <w:r w:rsidRPr="00A63024">
        <w:rPr>
          <w:rFonts w:eastAsiaTheme="minorHAnsi"/>
          <w:lang w:eastAsia="en-US"/>
        </w:rPr>
        <w:t>оформляет сертификат соответствия и выдает его заявителю.</w:t>
      </w:r>
    </w:p>
    <w:p w:rsidR="005D3C91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6.2.6 Заявитель на основании полученного сертификата соответс</w:t>
      </w:r>
      <w:r>
        <w:rPr>
          <w:rFonts w:eastAsiaTheme="minorHAnsi"/>
          <w:lang w:eastAsia="en-US"/>
        </w:rPr>
        <w:t xml:space="preserve">твия маркирует продукцию знаком </w:t>
      </w:r>
      <w:r w:rsidRPr="00A63024">
        <w:rPr>
          <w:rFonts w:eastAsiaTheme="minorHAnsi"/>
          <w:lang w:eastAsia="en-US"/>
        </w:rPr>
        <w:t>обращения на рынке (знаком соответствия).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b/>
          <w:bCs/>
          <w:lang w:eastAsia="en-US"/>
        </w:rPr>
      </w:pPr>
      <w:r w:rsidRPr="00A63024">
        <w:rPr>
          <w:rFonts w:eastAsiaTheme="minorHAnsi"/>
          <w:b/>
          <w:bCs/>
          <w:lang w:eastAsia="en-US"/>
        </w:rPr>
        <w:t>6.3 Схема сертификации Зс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6.3.1 Схема сертификации Зс включает операции подачи и рассмот</w:t>
      </w:r>
      <w:r>
        <w:rPr>
          <w:rFonts w:eastAsiaTheme="minorHAnsi"/>
          <w:lang w:eastAsia="en-US"/>
        </w:rPr>
        <w:t xml:space="preserve">рения заявки, отбор и испытания </w:t>
      </w:r>
      <w:r w:rsidRPr="00A63024">
        <w:rPr>
          <w:rFonts w:eastAsiaTheme="minorHAnsi"/>
          <w:lang w:eastAsia="en-US"/>
        </w:rPr>
        <w:t>образцов, анализ результатов испытаний и выдачу заявителю сертифи</w:t>
      </w:r>
      <w:r>
        <w:rPr>
          <w:rFonts w:eastAsiaTheme="minorHAnsi"/>
          <w:lang w:eastAsia="en-US"/>
        </w:rPr>
        <w:t xml:space="preserve">ката соответствия, маркирование </w:t>
      </w:r>
      <w:r w:rsidRPr="00A63024">
        <w:rPr>
          <w:rFonts w:eastAsiaTheme="minorHAnsi"/>
          <w:lang w:eastAsia="en-US"/>
        </w:rPr>
        <w:t>продукции знаком обращения на рынке (знаком соответст</w:t>
      </w:r>
      <w:r>
        <w:rPr>
          <w:rFonts w:eastAsiaTheme="minorHAnsi"/>
          <w:lang w:eastAsia="en-US"/>
        </w:rPr>
        <w:t xml:space="preserve">вия), инспекционный контроль за </w:t>
      </w:r>
      <w:r w:rsidRPr="00A63024">
        <w:rPr>
          <w:rFonts w:eastAsiaTheme="minorHAnsi"/>
          <w:lang w:eastAsia="en-US"/>
        </w:rPr>
        <w:t>сертифицированной продукцией.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6.3.2 Подача и рассмотрение заявки — в соответствии с 6.1.2,6.1.3.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6.3.3 Отбор и испытание образцов — в соответствии с 6.1.4, 6.1.6.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6.3.4 При положительных результатах испытаний орган по се</w:t>
      </w:r>
      <w:r>
        <w:rPr>
          <w:rFonts w:eastAsiaTheme="minorHAnsi"/>
          <w:lang w:eastAsia="en-US"/>
        </w:rPr>
        <w:t xml:space="preserve">ртификации оформляет сертификат </w:t>
      </w:r>
      <w:r w:rsidRPr="00A63024">
        <w:rPr>
          <w:rFonts w:eastAsiaTheme="minorHAnsi"/>
          <w:lang w:eastAsia="en-US"/>
        </w:rPr>
        <w:t>соответствия и выдает его заявителю.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6.3.5 Заявитель на основании полученного сертификата соответс</w:t>
      </w:r>
      <w:r>
        <w:rPr>
          <w:rFonts w:eastAsiaTheme="minorHAnsi"/>
          <w:lang w:eastAsia="en-US"/>
        </w:rPr>
        <w:t xml:space="preserve">твия маркирует продукцию знаком </w:t>
      </w:r>
      <w:r w:rsidRPr="00A63024">
        <w:rPr>
          <w:rFonts w:eastAsiaTheme="minorHAnsi"/>
          <w:lang w:eastAsia="en-US"/>
        </w:rPr>
        <w:t>обращения на рынке (знаком соответствия).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 xml:space="preserve">6.3.6 Орган по сертификации проводит инспекционный контроль </w:t>
      </w:r>
      <w:r>
        <w:rPr>
          <w:rFonts w:eastAsiaTheme="minorHAnsi"/>
          <w:lang w:eastAsia="en-US"/>
        </w:rPr>
        <w:t xml:space="preserve">за сертифицированной продукцией </w:t>
      </w:r>
      <w:r w:rsidRPr="00A63024">
        <w:rPr>
          <w:rFonts w:eastAsiaTheme="minorHAnsi"/>
          <w:lang w:eastAsia="en-US"/>
        </w:rPr>
        <w:t>в течение всего срока действия сертификата соответствия путем п</w:t>
      </w:r>
      <w:r>
        <w:rPr>
          <w:rFonts w:eastAsiaTheme="minorHAnsi"/>
          <w:lang w:eastAsia="en-US"/>
        </w:rPr>
        <w:t xml:space="preserve">ериодических испытаний образцов </w:t>
      </w:r>
      <w:r w:rsidRPr="00A63024">
        <w:rPr>
          <w:rFonts w:eastAsiaTheme="minorHAnsi"/>
          <w:lang w:eastAsia="en-US"/>
        </w:rPr>
        <w:t>продукции.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По результатам инспекционного контроля орган по сертифика</w:t>
      </w:r>
      <w:r>
        <w:rPr>
          <w:rFonts w:eastAsiaTheme="minorHAnsi"/>
          <w:lang w:eastAsia="en-US"/>
        </w:rPr>
        <w:t xml:space="preserve">ции принимает одно из следующих </w:t>
      </w:r>
      <w:r w:rsidRPr="00A63024">
        <w:rPr>
          <w:rFonts w:eastAsiaTheme="minorHAnsi"/>
          <w:lang w:eastAsia="en-US"/>
        </w:rPr>
        <w:t>решений: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считать действие сертификата соответствия подтвержденным;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lastRenderedPageBreak/>
        <w:t>- приостановить действие сертификата соответствия;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прекратить действие сертификата соответствия;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продлить срок действия сертификата соответствия, если это предус</w:t>
      </w:r>
      <w:r>
        <w:rPr>
          <w:rFonts w:eastAsiaTheme="minorHAnsi"/>
          <w:lang w:eastAsia="en-US"/>
        </w:rPr>
        <w:t xml:space="preserve">мотрено </w:t>
      </w:r>
      <w:r w:rsidRPr="00A63024">
        <w:rPr>
          <w:rFonts w:eastAsiaTheme="minorHAnsi"/>
          <w:lang w:eastAsia="en-US"/>
        </w:rPr>
        <w:t>правилами системы добровольной сертификации.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b/>
          <w:bCs/>
          <w:lang w:eastAsia="en-US"/>
        </w:rPr>
      </w:pPr>
      <w:r w:rsidRPr="00A63024">
        <w:rPr>
          <w:rFonts w:eastAsiaTheme="minorHAnsi"/>
          <w:b/>
          <w:bCs/>
          <w:lang w:eastAsia="en-US"/>
        </w:rPr>
        <w:t>6.4 Схема сертификации 4с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6.4.1 Схема сертификации 4с включает операции подачи и рассмот</w:t>
      </w:r>
      <w:r>
        <w:rPr>
          <w:rFonts w:eastAsiaTheme="minorHAnsi"/>
          <w:lang w:eastAsia="en-US"/>
        </w:rPr>
        <w:t xml:space="preserve">рения заявки, отбор и испытания </w:t>
      </w:r>
      <w:r w:rsidRPr="00A63024">
        <w:rPr>
          <w:rFonts w:eastAsiaTheme="minorHAnsi"/>
          <w:lang w:eastAsia="en-US"/>
        </w:rPr>
        <w:t>образцов, анализ состояния производства, обобщение полученн</w:t>
      </w:r>
      <w:r>
        <w:rPr>
          <w:rFonts w:eastAsiaTheme="minorHAnsi"/>
          <w:lang w:eastAsia="en-US"/>
        </w:rPr>
        <w:t xml:space="preserve">ых результатов проверок, выдачу </w:t>
      </w:r>
      <w:r w:rsidRPr="00A63024">
        <w:rPr>
          <w:rFonts w:eastAsiaTheme="minorHAnsi"/>
          <w:lang w:eastAsia="en-US"/>
        </w:rPr>
        <w:t>заявителю сертификата соответствия и маркирование продукции зн</w:t>
      </w:r>
      <w:r>
        <w:rPr>
          <w:rFonts w:eastAsiaTheme="minorHAnsi"/>
          <w:lang w:eastAsia="en-US"/>
        </w:rPr>
        <w:t xml:space="preserve">аком обращения на рынке (знаком </w:t>
      </w:r>
      <w:r w:rsidRPr="00A63024">
        <w:rPr>
          <w:rFonts w:eastAsiaTheme="minorHAnsi"/>
          <w:lang w:eastAsia="en-US"/>
        </w:rPr>
        <w:t>соответствия), инспекционный контроль за сертифицированной продукцией.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6.4.2 Подача и рассмотрение заявки — в соответствии с 6.1.2,6.1.3.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6.4.3 Отбор и испытание типовых образцов — в соответствии с 6.1.4,6.1.6.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6.4.4 Анализ состояния производства — в соответствии с 6.2.4.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6.4.5 При положительных результатах испытаний и анализа состояния про</w:t>
      </w:r>
      <w:r>
        <w:rPr>
          <w:rFonts w:eastAsiaTheme="minorHAnsi"/>
          <w:lang w:eastAsia="en-US"/>
        </w:rPr>
        <w:t xml:space="preserve">изводства орган по сертификации </w:t>
      </w:r>
      <w:r w:rsidRPr="00A63024">
        <w:rPr>
          <w:rFonts w:eastAsiaTheme="minorHAnsi"/>
          <w:lang w:eastAsia="en-US"/>
        </w:rPr>
        <w:t>оформляет сертификат соответствия и выдает его заявителю.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6.4.6 Заявитель на основании полученного сертификата соответс</w:t>
      </w:r>
      <w:r>
        <w:rPr>
          <w:rFonts w:eastAsiaTheme="minorHAnsi"/>
          <w:lang w:eastAsia="en-US"/>
        </w:rPr>
        <w:t xml:space="preserve">твия маркирует продукцию знаком </w:t>
      </w:r>
      <w:r w:rsidRPr="00A63024">
        <w:rPr>
          <w:rFonts w:eastAsiaTheme="minorHAnsi"/>
          <w:lang w:eastAsia="en-US"/>
        </w:rPr>
        <w:t>обращения на рынке (знаком соответствия).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 xml:space="preserve">6.4.7 Орган по сертификации проводит инспекционный контроль </w:t>
      </w:r>
      <w:r>
        <w:rPr>
          <w:rFonts w:eastAsiaTheme="minorHAnsi"/>
          <w:lang w:eastAsia="en-US"/>
        </w:rPr>
        <w:t xml:space="preserve">за сертифицированной продукцией </w:t>
      </w:r>
      <w:r w:rsidRPr="00A63024">
        <w:rPr>
          <w:rFonts w:eastAsiaTheme="minorHAnsi"/>
          <w:lang w:eastAsia="en-US"/>
        </w:rPr>
        <w:t xml:space="preserve">в течение всего срока действия сертификата соответствия путем периодических </w:t>
      </w:r>
      <w:r>
        <w:rPr>
          <w:rFonts w:eastAsiaTheme="minorHAnsi"/>
          <w:lang w:eastAsia="en-US"/>
        </w:rPr>
        <w:t xml:space="preserve">испытаний образцов </w:t>
      </w:r>
      <w:r w:rsidRPr="00A63024">
        <w:rPr>
          <w:rFonts w:eastAsiaTheme="minorHAnsi"/>
          <w:lang w:eastAsia="en-US"/>
        </w:rPr>
        <w:t>продукции и проведения анализа состояния производства.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По результатам инспекционного контроля орган по сертифика</w:t>
      </w:r>
      <w:r>
        <w:rPr>
          <w:rFonts w:eastAsiaTheme="minorHAnsi"/>
          <w:lang w:eastAsia="en-US"/>
        </w:rPr>
        <w:t xml:space="preserve">ции принимает одно из следующих </w:t>
      </w:r>
      <w:r w:rsidRPr="00A63024">
        <w:rPr>
          <w:rFonts w:eastAsiaTheme="minorHAnsi"/>
          <w:lang w:eastAsia="en-US"/>
        </w:rPr>
        <w:t>решений: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считать действие сертификата соответствия подтвержденным;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приостановить действие сертификата соответствия;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прекратить действие сертификата соответствия;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продлить срок действия сертификата соответствия, если это предус</w:t>
      </w:r>
      <w:r>
        <w:rPr>
          <w:rFonts w:eastAsiaTheme="minorHAnsi"/>
          <w:lang w:eastAsia="en-US"/>
        </w:rPr>
        <w:t xml:space="preserve">мотрено </w:t>
      </w:r>
      <w:r w:rsidRPr="00A63024">
        <w:rPr>
          <w:rFonts w:eastAsiaTheme="minorHAnsi"/>
          <w:lang w:eastAsia="en-US"/>
        </w:rPr>
        <w:t>правилами системы добровольной сертификации.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b/>
          <w:bCs/>
          <w:lang w:eastAsia="en-US"/>
        </w:rPr>
      </w:pPr>
      <w:r w:rsidRPr="00A63024">
        <w:rPr>
          <w:rFonts w:eastAsiaTheme="minorHAnsi"/>
          <w:b/>
          <w:bCs/>
          <w:lang w:eastAsia="en-US"/>
        </w:rPr>
        <w:t>6.5 Схема сертификации 5с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6.5.1 Схема сертификации 5с включает операции подачи и рассмот</w:t>
      </w:r>
      <w:r>
        <w:rPr>
          <w:rFonts w:eastAsiaTheme="minorHAnsi"/>
          <w:lang w:eastAsia="en-US"/>
        </w:rPr>
        <w:t xml:space="preserve">рения заявки, отбор и испытания </w:t>
      </w:r>
      <w:r w:rsidRPr="00A63024">
        <w:rPr>
          <w:rFonts w:eastAsiaTheme="minorHAnsi"/>
          <w:lang w:eastAsia="en-US"/>
        </w:rPr>
        <w:t>типовых образцов, оценку (сертификацию) системы качества, о</w:t>
      </w:r>
      <w:r>
        <w:rPr>
          <w:rFonts w:eastAsiaTheme="minorHAnsi"/>
          <w:lang w:eastAsia="en-US"/>
        </w:rPr>
        <w:t xml:space="preserve">бобщение полученных результатов </w:t>
      </w:r>
      <w:r w:rsidRPr="00A63024">
        <w:rPr>
          <w:rFonts w:eastAsiaTheme="minorHAnsi"/>
          <w:lang w:eastAsia="en-US"/>
        </w:rPr>
        <w:t>проверок, выдачу заявителю сертификата соответствия и маркирование продукции зн</w:t>
      </w:r>
      <w:r>
        <w:rPr>
          <w:rFonts w:eastAsiaTheme="minorHAnsi"/>
          <w:lang w:eastAsia="en-US"/>
        </w:rPr>
        <w:t xml:space="preserve">аком обращения </w:t>
      </w:r>
      <w:r w:rsidRPr="00A63024">
        <w:rPr>
          <w:rFonts w:eastAsiaTheme="minorHAnsi"/>
          <w:lang w:eastAsia="en-US"/>
        </w:rPr>
        <w:t>на рынке (знаком соответствия), инспекционный контроль за</w:t>
      </w:r>
      <w:r>
        <w:rPr>
          <w:rFonts w:eastAsiaTheme="minorHAnsi"/>
          <w:lang w:eastAsia="en-US"/>
        </w:rPr>
        <w:t xml:space="preserve"> сертифицированной продукцией и </w:t>
      </w:r>
      <w:r w:rsidRPr="00A63024">
        <w:rPr>
          <w:rFonts w:eastAsiaTheme="minorHAnsi"/>
          <w:lang w:eastAsia="en-US"/>
        </w:rPr>
        <w:t>системой качества.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6.5.2 Заявитель подает заявку на сертификацию своей проду</w:t>
      </w:r>
      <w:r>
        <w:rPr>
          <w:rFonts w:eastAsiaTheme="minorHAnsi"/>
          <w:lang w:eastAsia="en-US"/>
        </w:rPr>
        <w:t xml:space="preserve">кции по своему выбору в один из </w:t>
      </w:r>
      <w:r w:rsidRPr="00A63024">
        <w:rPr>
          <w:rFonts w:eastAsiaTheme="minorHAnsi"/>
          <w:lang w:eastAsia="en-US"/>
        </w:rPr>
        <w:t>аккредитованных органов по сертификации, имеющий данную прод</w:t>
      </w:r>
      <w:r>
        <w:rPr>
          <w:rFonts w:eastAsiaTheme="minorHAnsi"/>
          <w:lang w:eastAsia="en-US"/>
        </w:rPr>
        <w:t xml:space="preserve">укцию в области аккредитации. В </w:t>
      </w:r>
      <w:r w:rsidRPr="00A63024">
        <w:rPr>
          <w:rFonts w:eastAsiaTheme="minorHAnsi"/>
          <w:lang w:eastAsia="en-US"/>
        </w:rPr>
        <w:t>заявке изготовитель указывает процедуру проверки системы качества (оц</w:t>
      </w:r>
      <w:r>
        <w:rPr>
          <w:rFonts w:eastAsiaTheme="minorHAnsi"/>
          <w:lang w:eastAsia="en-US"/>
        </w:rPr>
        <w:t xml:space="preserve">енка или сертификация), а также </w:t>
      </w:r>
      <w:r w:rsidRPr="00A63024">
        <w:rPr>
          <w:rFonts w:eastAsiaTheme="minorHAnsi"/>
          <w:lang w:eastAsia="en-US"/>
        </w:rPr>
        <w:t>документ, на соответствие которому он предпочитает проводит</w:t>
      </w:r>
      <w:r>
        <w:rPr>
          <w:rFonts w:eastAsiaTheme="minorHAnsi"/>
          <w:lang w:eastAsia="en-US"/>
        </w:rPr>
        <w:t xml:space="preserve">ь оценку (сертификацию) системы </w:t>
      </w:r>
      <w:r w:rsidRPr="00A63024">
        <w:rPr>
          <w:rFonts w:eastAsiaTheme="minorHAnsi"/>
          <w:lang w:eastAsia="en-US"/>
        </w:rPr>
        <w:t>качества (ГОСТ Р ИСО 9001, ГОСТ Р И С 0 14001, ГОСТ Р 51705.1, ГОСТ Р 52</w:t>
      </w:r>
      <w:r>
        <w:rPr>
          <w:rFonts w:eastAsiaTheme="minorHAnsi"/>
          <w:lang w:eastAsia="en-US"/>
        </w:rPr>
        <w:t xml:space="preserve">249 и др.) с учетом того, что в </w:t>
      </w:r>
      <w:r w:rsidRPr="00A63024">
        <w:rPr>
          <w:rFonts w:eastAsiaTheme="minorHAnsi"/>
          <w:lang w:eastAsia="en-US"/>
        </w:rPr>
        <w:t>правилах системы добровольной</w:t>
      </w:r>
      <w:r>
        <w:rPr>
          <w:rFonts w:eastAsiaTheme="minorHAnsi"/>
          <w:lang w:eastAsia="en-US"/>
        </w:rPr>
        <w:t xml:space="preserve"> сертификации могут содержаться </w:t>
      </w:r>
      <w:r w:rsidRPr="00A63024">
        <w:rPr>
          <w:rFonts w:eastAsiaTheme="minorHAnsi"/>
          <w:lang w:eastAsia="en-US"/>
        </w:rPr>
        <w:t>требования к системе качества.</w:t>
      </w:r>
    </w:p>
    <w:p w:rsidR="005D3C91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При наличии у заявителя ранее полученного сертификата на систе</w:t>
      </w:r>
      <w:r>
        <w:rPr>
          <w:rFonts w:eastAsiaTheme="minorHAnsi"/>
          <w:lang w:eastAsia="en-US"/>
        </w:rPr>
        <w:t xml:space="preserve">му качества он представляет его </w:t>
      </w:r>
      <w:r w:rsidRPr="00A63024">
        <w:rPr>
          <w:rFonts w:eastAsiaTheme="minorHAnsi"/>
          <w:lang w:eastAsia="en-US"/>
        </w:rPr>
        <w:t>вместе с заявкой.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6.5.3 Орган по сертификации сообщает заявителю решение по заявке</w:t>
      </w:r>
      <w:r>
        <w:rPr>
          <w:rFonts w:eastAsiaTheme="minorHAnsi"/>
          <w:lang w:eastAsia="en-US"/>
        </w:rPr>
        <w:t xml:space="preserve">, содержащее условия проведения </w:t>
      </w:r>
      <w:r w:rsidRPr="00A63024">
        <w:rPr>
          <w:rFonts w:eastAsiaTheme="minorHAnsi"/>
          <w:lang w:eastAsia="en-US"/>
        </w:rPr>
        <w:t xml:space="preserve">сертификации, в том числе определяет орган, который будет </w:t>
      </w:r>
      <w:r>
        <w:rPr>
          <w:rFonts w:eastAsiaTheme="minorHAnsi"/>
          <w:lang w:eastAsia="en-US"/>
        </w:rPr>
        <w:t xml:space="preserve">проводить оценку (сертификацию) </w:t>
      </w:r>
      <w:r w:rsidRPr="00A63024">
        <w:rPr>
          <w:rFonts w:eastAsiaTheme="minorHAnsi"/>
          <w:lang w:eastAsia="en-US"/>
        </w:rPr>
        <w:t>системы качества.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6.5.4 Отбор и испытание образцов — в соответствии с 6.1.4,6.1.6.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6.5.5 Оценку (сертификацию) системы качества проводит орган п</w:t>
      </w:r>
      <w:r>
        <w:rPr>
          <w:rFonts w:eastAsiaTheme="minorHAnsi"/>
          <w:lang w:eastAsia="en-US"/>
        </w:rPr>
        <w:t xml:space="preserve">о сертификации систем качества, </w:t>
      </w:r>
      <w:r w:rsidRPr="00A63024">
        <w:rPr>
          <w:rFonts w:eastAsiaTheme="minorHAnsi"/>
          <w:lang w:eastAsia="en-US"/>
        </w:rPr>
        <w:t>определенный органом по сертификации продукции, либо сам орган по сертификации продук</w:t>
      </w:r>
      <w:r>
        <w:rPr>
          <w:rFonts w:eastAsiaTheme="minorHAnsi"/>
          <w:lang w:eastAsia="en-US"/>
        </w:rPr>
        <w:t xml:space="preserve">ции, </w:t>
      </w:r>
      <w:r w:rsidRPr="00A63024">
        <w:rPr>
          <w:rFonts w:eastAsiaTheme="minorHAnsi"/>
          <w:lang w:eastAsia="en-US"/>
        </w:rPr>
        <w:t>если сертификация систем качества входит в его область аккредитации</w:t>
      </w:r>
      <w:r>
        <w:rPr>
          <w:rFonts w:eastAsiaTheme="minorHAnsi"/>
          <w:lang w:eastAsia="en-US"/>
        </w:rPr>
        <w:t xml:space="preserve">. При положительных результатах </w:t>
      </w:r>
      <w:r w:rsidRPr="00A63024">
        <w:rPr>
          <w:rFonts w:eastAsiaTheme="minorHAnsi"/>
          <w:lang w:eastAsia="en-US"/>
        </w:rPr>
        <w:t>оценки системы качества орган по сертификации выдает заключени</w:t>
      </w:r>
      <w:r>
        <w:rPr>
          <w:rFonts w:eastAsiaTheme="minorHAnsi"/>
          <w:lang w:eastAsia="en-US"/>
        </w:rPr>
        <w:t xml:space="preserve">е об одобрении системы качества </w:t>
      </w:r>
      <w:r w:rsidRPr="00A63024">
        <w:rPr>
          <w:rFonts w:eastAsiaTheme="minorHAnsi"/>
          <w:lang w:eastAsia="en-US"/>
        </w:rPr>
        <w:t xml:space="preserve">заявителя применительно к конкретной сертифицируемой </w:t>
      </w:r>
      <w:r w:rsidRPr="00A63024">
        <w:rPr>
          <w:rFonts w:eastAsiaTheme="minorHAnsi"/>
          <w:lang w:eastAsia="en-US"/>
        </w:rPr>
        <w:lastRenderedPageBreak/>
        <w:t>проду</w:t>
      </w:r>
      <w:r>
        <w:rPr>
          <w:rFonts w:eastAsiaTheme="minorHAnsi"/>
          <w:lang w:eastAsia="en-US"/>
        </w:rPr>
        <w:t xml:space="preserve">кции. При положительных </w:t>
      </w:r>
      <w:r w:rsidRPr="00A63024">
        <w:rPr>
          <w:rFonts w:eastAsiaTheme="minorHAnsi"/>
          <w:lang w:eastAsia="en-US"/>
        </w:rPr>
        <w:t>результатах сертификации системы качества орган по серт</w:t>
      </w:r>
      <w:r>
        <w:rPr>
          <w:rFonts w:eastAsiaTheme="minorHAnsi"/>
          <w:lang w:eastAsia="en-US"/>
        </w:rPr>
        <w:t xml:space="preserve">ификации систем качества выдает </w:t>
      </w:r>
      <w:r w:rsidRPr="00A63024">
        <w:rPr>
          <w:rFonts w:eastAsiaTheme="minorHAnsi"/>
          <w:lang w:eastAsia="en-US"/>
        </w:rPr>
        <w:t>сертификат на систему качества.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 xml:space="preserve">Оценка (сертификация) системы качества не проводится, если </w:t>
      </w:r>
      <w:r>
        <w:rPr>
          <w:rFonts w:eastAsiaTheme="minorHAnsi"/>
          <w:lang w:eastAsia="en-US"/>
        </w:rPr>
        <w:t xml:space="preserve">заявитель представил сертификат </w:t>
      </w:r>
      <w:r w:rsidRPr="00A63024">
        <w:rPr>
          <w:rFonts w:eastAsiaTheme="minorHAnsi"/>
          <w:lang w:eastAsia="en-US"/>
        </w:rPr>
        <w:t>на систему качества, полученный ранее, в том числе от другого орга</w:t>
      </w:r>
      <w:r>
        <w:rPr>
          <w:rFonts w:eastAsiaTheme="minorHAnsi"/>
          <w:lang w:eastAsia="en-US"/>
        </w:rPr>
        <w:t xml:space="preserve">на по сертификации, при условии </w:t>
      </w:r>
      <w:r w:rsidRPr="00A63024">
        <w:rPr>
          <w:rFonts w:eastAsiaTheme="minorHAnsi"/>
          <w:lang w:eastAsia="en-US"/>
        </w:rPr>
        <w:t>признания этого сертификата органом по сертификации продукции, ес</w:t>
      </w:r>
      <w:r>
        <w:rPr>
          <w:rFonts w:eastAsiaTheme="minorHAnsi"/>
          <w:lang w:eastAsia="en-US"/>
        </w:rPr>
        <w:t xml:space="preserve">ли иные условия не содержатся в </w:t>
      </w:r>
      <w:r w:rsidRPr="00A63024">
        <w:rPr>
          <w:rFonts w:eastAsiaTheme="minorHAnsi"/>
          <w:lang w:eastAsia="en-US"/>
        </w:rPr>
        <w:t>правилах системы добровольной сертификации.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6.5.6 При положительных результатах испытаний и наличии закл</w:t>
      </w:r>
      <w:r>
        <w:rPr>
          <w:rFonts w:eastAsiaTheme="minorHAnsi"/>
          <w:lang w:eastAsia="en-US"/>
        </w:rPr>
        <w:t xml:space="preserve">ючения (сертификата) на систему </w:t>
      </w:r>
      <w:r w:rsidRPr="00A63024">
        <w:rPr>
          <w:rFonts w:eastAsiaTheme="minorHAnsi"/>
          <w:lang w:eastAsia="en-US"/>
        </w:rPr>
        <w:t>качества орган по сертификации оформляет сертификат соответ</w:t>
      </w:r>
      <w:r>
        <w:rPr>
          <w:rFonts w:eastAsiaTheme="minorHAnsi"/>
          <w:lang w:eastAsia="en-US"/>
        </w:rPr>
        <w:t xml:space="preserve">ствия на продукцию и выдает его </w:t>
      </w:r>
      <w:r w:rsidRPr="00A63024">
        <w:rPr>
          <w:rFonts w:eastAsiaTheme="minorHAnsi"/>
          <w:lang w:eastAsia="en-US"/>
        </w:rPr>
        <w:t>заявителю.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6.5.7 Заявитель на основании полученного сертификата соответствия маркир</w:t>
      </w:r>
      <w:r>
        <w:rPr>
          <w:rFonts w:eastAsiaTheme="minorHAnsi"/>
          <w:lang w:eastAsia="en-US"/>
        </w:rPr>
        <w:t xml:space="preserve">ует продукцию знаком </w:t>
      </w:r>
      <w:r w:rsidRPr="00A63024">
        <w:rPr>
          <w:rFonts w:eastAsiaTheme="minorHAnsi"/>
          <w:lang w:eastAsia="en-US"/>
        </w:rPr>
        <w:t>обращения на рынке (знаком соответствия).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6.5.8 Орган по сертификации проводит инспекционный контроль за сертифицированной продукцией</w:t>
      </w:r>
      <w:r>
        <w:rPr>
          <w:rFonts w:eastAsiaTheme="minorHAnsi"/>
          <w:lang w:eastAsia="en-US"/>
        </w:rPr>
        <w:t xml:space="preserve"> </w:t>
      </w:r>
      <w:r w:rsidRPr="00A63024">
        <w:rPr>
          <w:rFonts w:eastAsiaTheme="minorHAnsi"/>
          <w:lang w:eastAsia="en-US"/>
        </w:rPr>
        <w:t>в течение всего срока действия сертификата соответствия путем п</w:t>
      </w:r>
      <w:r>
        <w:rPr>
          <w:rFonts w:eastAsiaTheme="minorHAnsi"/>
          <w:lang w:eastAsia="en-US"/>
        </w:rPr>
        <w:t xml:space="preserve">ериодических испытаний образцов </w:t>
      </w:r>
      <w:r w:rsidRPr="00A63024">
        <w:rPr>
          <w:rFonts w:eastAsiaTheme="minorHAnsi"/>
          <w:lang w:eastAsia="en-US"/>
        </w:rPr>
        <w:t>продукции и инспекционного контроля за системой ка</w:t>
      </w:r>
      <w:r>
        <w:rPr>
          <w:rFonts w:eastAsiaTheme="minorHAnsi"/>
          <w:lang w:eastAsia="en-US"/>
        </w:rPr>
        <w:t xml:space="preserve">чества, проведенного органом по </w:t>
      </w:r>
      <w:r w:rsidRPr="00A63024">
        <w:rPr>
          <w:rFonts w:eastAsiaTheme="minorHAnsi"/>
          <w:lang w:eastAsia="en-US"/>
        </w:rPr>
        <w:t>сертификации системы качества.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По результатам инспекционного контроля орган по сертифика</w:t>
      </w:r>
      <w:r>
        <w:rPr>
          <w:rFonts w:eastAsiaTheme="minorHAnsi"/>
          <w:lang w:eastAsia="en-US"/>
        </w:rPr>
        <w:t xml:space="preserve">ции принимает одно из следующих </w:t>
      </w:r>
      <w:r w:rsidRPr="00A63024">
        <w:rPr>
          <w:rFonts w:eastAsiaTheme="minorHAnsi"/>
          <w:lang w:eastAsia="en-US"/>
        </w:rPr>
        <w:t>решений: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считать действие сертификата соответствия подтвержденным;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приостановить действие сертификата соответствия;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отменить действие сертификата соответствия;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- продлить срок действия сертификата соответствия, если это предус</w:t>
      </w:r>
      <w:r>
        <w:rPr>
          <w:rFonts w:eastAsiaTheme="minorHAnsi"/>
          <w:lang w:eastAsia="en-US"/>
        </w:rPr>
        <w:t xml:space="preserve">мотрено </w:t>
      </w:r>
      <w:r w:rsidRPr="00A63024">
        <w:rPr>
          <w:rFonts w:eastAsiaTheme="minorHAnsi"/>
          <w:lang w:eastAsia="en-US"/>
        </w:rPr>
        <w:t>правилами системы добровольной сертификации.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b/>
          <w:bCs/>
          <w:lang w:eastAsia="en-US"/>
        </w:rPr>
      </w:pPr>
      <w:r w:rsidRPr="00A63024">
        <w:rPr>
          <w:rFonts w:eastAsiaTheme="minorHAnsi"/>
          <w:b/>
          <w:bCs/>
          <w:lang w:eastAsia="en-US"/>
        </w:rPr>
        <w:t>6.6 Схема сертификации 6с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6.6.1 Схема сертификации 6с включает операции подачи и рассмот</w:t>
      </w:r>
      <w:r>
        <w:rPr>
          <w:rFonts w:eastAsiaTheme="minorHAnsi"/>
          <w:lang w:eastAsia="en-US"/>
        </w:rPr>
        <w:t xml:space="preserve">рения заявки, отбор и испытания </w:t>
      </w:r>
      <w:r w:rsidRPr="00A63024">
        <w:rPr>
          <w:rFonts w:eastAsiaTheme="minorHAnsi"/>
          <w:lang w:eastAsia="en-US"/>
        </w:rPr>
        <w:t>образцов для испытаний, анализ результатов испытаний, выдачу зая</w:t>
      </w:r>
      <w:r>
        <w:rPr>
          <w:rFonts w:eastAsiaTheme="minorHAnsi"/>
          <w:lang w:eastAsia="en-US"/>
        </w:rPr>
        <w:t xml:space="preserve">вителю сертификата соответствия </w:t>
      </w:r>
      <w:r w:rsidRPr="00A63024">
        <w:rPr>
          <w:rFonts w:eastAsiaTheme="minorHAnsi"/>
          <w:lang w:eastAsia="en-US"/>
        </w:rPr>
        <w:t>и маркирование продукции знаком обращения на рынке (знаком соответствия).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6.6.2 Заявитель подает заявку на сертификацию партии проду</w:t>
      </w:r>
      <w:r>
        <w:rPr>
          <w:rFonts w:eastAsiaTheme="minorHAnsi"/>
          <w:lang w:eastAsia="en-US"/>
        </w:rPr>
        <w:t xml:space="preserve">кции по своему выбору в один из </w:t>
      </w:r>
      <w:r w:rsidRPr="00A63024">
        <w:rPr>
          <w:rFonts w:eastAsiaTheme="minorHAnsi"/>
          <w:lang w:eastAsia="en-US"/>
        </w:rPr>
        <w:t>аккредитованных органов по сертификации, имеющий данную прод</w:t>
      </w:r>
      <w:r>
        <w:rPr>
          <w:rFonts w:eastAsiaTheme="minorHAnsi"/>
          <w:lang w:eastAsia="en-US"/>
        </w:rPr>
        <w:t xml:space="preserve">укцию в области аккредитации. В </w:t>
      </w:r>
      <w:r w:rsidRPr="00A63024">
        <w:rPr>
          <w:rFonts w:eastAsiaTheme="minorHAnsi"/>
          <w:lang w:eastAsia="en-US"/>
        </w:rPr>
        <w:t>заявке должны содержаться идентифицирующие признаки партии и входящих в нее единиц продукции.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6.6.3 Орган по сертификации сообщает заявителю решение по заявке</w:t>
      </w:r>
      <w:r>
        <w:rPr>
          <w:rFonts w:eastAsiaTheme="minorHAnsi"/>
          <w:lang w:eastAsia="en-US"/>
        </w:rPr>
        <w:t xml:space="preserve">, содержащее условия проведения </w:t>
      </w:r>
      <w:r w:rsidRPr="00A63024">
        <w:rPr>
          <w:rFonts w:eastAsiaTheme="minorHAnsi"/>
          <w:lang w:eastAsia="en-US"/>
        </w:rPr>
        <w:t>сертификации.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6.6.4 Отбор образцов (проб) для формирования выборки из партии осуществляет орган по сертификац</w:t>
      </w:r>
      <w:r>
        <w:rPr>
          <w:rFonts w:eastAsiaTheme="minorHAnsi"/>
          <w:lang w:eastAsia="en-US"/>
        </w:rPr>
        <w:t xml:space="preserve">ии </w:t>
      </w:r>
      <w:r w:rsidRPr="00A63024">
        <w:rPr>
          <w:rFonts w:eastAsiaTheme="minorHAnsi"/>
          <w:lang w:eastAsia="en-US"/>
        </w:rPr>
        <w:t xml:space="preserve">или по его поручению аккредитованная испытательная лаборатория </w:t>
      </w:r>
      <w:r>
        <w:rPr>
          <w:rFonts w:eastAsiaTheme="minorHAnsi"/>
          <w:lang w:eastAsia="en-US"/>
        </w:rPr>
        <w:t xml:space="preserve">(центр) или другая компетентная </w:t>
      </w:r>
      <w:r w:rsidRPr="00A63024">
        <w:rPr>
          <w:rFonts w:eastAsiaTheme="minorHAnsi"/>
          <w:lang w:eastAsia="en-US"/>
        </w:rPr>
        <w:t>организация. Отобранные образцы (пробы) должны характер</w:t>
      </w:r>
      <w:r>
        <w:rPr>
          <w:rFonts w:eastAsiaTheme="minorHAnsi"/>
          <w:lang w:eastAsia="en-US"/>
        </w:rPr>
        <w:t xml:space="preserve">изовать однородность партии, на </w:t>
      </w:r>
      <w:r w:rsidRPr="00A63024">
        <w:rPr>
          <w:rFonts w:eastAsiaTheme="minorHAnsi"/>
          <w:lang w:eastAsia="en-US"/>
        </w:rPr>
        <w:t>которую предполагается выдать сертификат соответствия. Результаты отбора оформляют актом.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6.6.5 Испытания партии продукции (выборки из партии) проводятс</w:t>
      </w:r>
      <w:r>
        <w:rPr>
          <w:rFonts w:eastAsiaTheme="minorHAnsi"/>
          <w:lang w:eastAsia="en-US"/>
        </w:rPr>
        <w:t xml:space="preserve">я аккредитованной испытательной </w:t>
      </w:r>
      <w:r w:rsidRPr="00A63024">
        <w:rPr>
          <w:rFonts w:eastAsiaTheme="minorHAnsi"/>
          <w:lang w:eastAsia="en-US"/>
        </w:rPr>
        <w:t>лабораторией по поручению органа по сертификации, которому выдается протокол испытаний.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6.6.6 При положительных результатах испытаний орган по се</w:t>
      </w:r>
      <w:r>
        <w:rPr>
          <w:rFonts w:eastAsiaTheme="minorHAnsi"/>
          <w:lang w:eastAsia="en-US"/>
        </w:rPr>
        <w:t xml:space="preserve">ртификации оформляет сертификат </w:t>
      </w:r>
      <w:r w:rsidRPr="00A63024">
        <w:rPr>
          <w:rFonts w:eastAsiaTheme="minorHAnsi"/>
          <w:lang w:eastAsia="en-US"/>
        </w:rPr>
        <w:t>соответствия на данную партию продукции и выдает его заявителю.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6.6.7 Заявитель на основании полученного сертификата соответс</w:t>
      </w:r>
      <w:r>
        <w:rPr>
          <w:rFonts w:eastAsiaTheme="minorHAnsi"/>
          <w:lang w:eastAsia="en-US"/>
        </w:rPr>
        <w:t xml:space="preserve">твия маркирует продукцию знаком </w:t>
      </w:r>
      <w:r w:rsidRPr="00A63024">
        <w:rPr>
          <w:rFonts w:eastAsiaTheme="minorHAnsi"/>
          <w:lang w:eastAsia="en-US"/>
        </w:rPr>
        <w:t>обращения на рынке (знаком соответствия).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b/>
          <w:bCs/>
          <w:lang w:eastAsia="en-US"/>
        </w:rPr>
      </w:pPr>
      <w:r w:rsidRPr="00A63024">
        <w:rPr>
          <w:rFonts w:eastAsiaTheme="minorHAnsi"/>
          <w:b/>
          <w:bCs/>
          <w:lang w:eastAsia="en-US"/>
        </w:rPr>
        <w:t>6.7 Схема сертификации 7с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6.7.1 Схема сертификации 7с включает операции подачи и рассмот</w:t>
      </w:r>
      <w:r>
        <w:rPr>
          <w:rFonts w:eastAsiaTheme="minorHAnsi"/>
          <w:lang w:eastAsia="en-US"/>
        </w:rPr>
        <w:t xml:space="preserve">рения заявки, испытания единицы </w:t>
      </w:r>
      <w:r w:rsidRPr="00A63024">
        <w:rPr>
          <w:rFonts w:eastAsiaTheme="minorHAnsi"/>
          <w:lang w:eastAsia="en-US"/>
        </w:rPr>
        <w:t>продукции, анализ результатов испытаний, выдачу заявителю сертификата соответствия и маркирование</w:t>
      </w:r>
      <w:r>
        <w:rPr>
          <w:rFonts w:eastAsiaTheme="minorHAnsi"/>
          <w:lang w:eastAsia="en-US"/>
        </w:rPr>
        <w:t xml:space="preserve"> </w:t>
      </w:r>
      <w:r w:rsidRPr="00A63024">
        <w:rPr>
          <w:rFonts w:eastAsiaTheme="minorHAnsi"/>
          <w:lang w:eastAsia="en-US"/>
        </w:rPr>
        <w:t>продукции знаком обращения на рынке (знаком соответствия).</w:t>
      </w:r>
    </w:p>
    <w:p w:rsidR="005D3C91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lastRenderedPageBreak/>
        <w:t>6.7.2 Заявитель подает заявку на сертификацию единицы проду</w:t>
      </w:r>
      <w:r>
        <w:rPr>
          <w:rFonts w:eastAsiaTheme="minorHAnsi"/>
          <w:lang w:eastAsia="en-US"/>
        </w:rPr>
        <w:t xml:space="preserve">кции по своему выбору в один из </w:t>
      </w:r>
      <w:r w:rsidRPr="00A63024">
        <w:rPr>
          <w:rFonts w:eastAsiaTheme="minorHAnsi"/>
          <w:lang w:eastAsia="en-US"/>
        </w:rPr>
        <w:t>аккредитованных органов по сертификации, имеющий данную прод</w:t>
      </w:r>
      <w:r>
        <w:rPr>
          <w:rFonts w:eastAsiaTheme="minorHAnsi"/>
          <w:lang w:eastAsia="en-US"/>
        </w:rPr>
        <w:t xml:space="preserve">укцию в области аккредитации. В </w:t>
      </w:r>
      <w:r w:rsidRPr="00A63024">
        <w:rPr>
          <w:rFonts w:eastAsiaTheme="minorHAnsi"/>
          <w:lang w:eastAsia="en-US"/>
        </w:rPr>
        <w:t>заявке должны содержаться идентифицирующие признаки единицы продукции.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6.7.3 Орган по сертификации сообщает заявителю решение по заявке</w:t>
      </w:r>
      <w:r>
        <w:rPr>
          <w:rFonts w:eastAsiaTheme="minorHAnsi"/>
          <w:lang w:eastAsia="en-US"/>
        </w:rPr>
        <w:t xml:space="preserve">, содержащее условия проведения </w:t>
      </w:r>
      <w:r w:rsidRPr="00A63024">
        <w:rPr>
          <w:rFonts w:eastAsiaTheme="minorHAnsi"/>
          <w:lang w:eastAsia="en-US"/>
        </w:rPr>
        <w:t>сертификации.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6.7.4 Испытания единицы продукции проводятся аккредитова</w:t>
      </w:r>
      <w:r>
        <w:rPr>
          <w:rFonts w:eastAsiaTheme="minorHAnsi"/>
          <w:lang w:eastAsia="en-US"/>
        </w:rPr>
        <w:t xml:space="preserve">нной испытательной лабораторией </w:t>
      </w:r>
      <w:r w:rsidRPr="00A63024">
        <w:rPr>
          <w:rFonts w:eastAsiaTheme="minorHAnsi"/>
          <w:lang w:eastAsia="en-US"/>
        </w:rPr>
        <w:t>по поручению органа по сертификации, которому выдается протокол испытаний.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6.7.5 При положительных результатах испытаний орган по се</w:t>
      </w:r>
      <w:r>
        <w:rPr>
          <w:rFonts w:eastAsiaTheme="minorHAnsi"/>
          <w:lang w:eastAsia="en-US"/>
        </w:rPr>
        <w:t xml:space="preserve">ртификации оформляет сертификат </w:t>
      </w:r>
      <w:r w:rsidRPr="00A63024">
        <w:rPr>
          <w:rFonts w:eastAsiaTheme="minorHAnsi"/>
          <w:lang w:eastAsia="en-US"/>
        </w:rPr>
        <w:t>соответствия на данную единицу и выдает его заявителю.</w:t>
      </w:r>
    </w:p>
    <w:p w:rsidR="005D3C91" w:rsidRPr="00A63024" w:rsidRDefault="005D3C91" w:rsidP="005D3C91">
      <w:pPr>
        <w:autoSpaceDE w:val="0"/>
        <w:autoSpaceDN w:val="0"/>
        <w:adjustRightInd w:val="0"/>
        <w:ind w:left="-851" w:firstLine="567"/>
        <w:jc w:val="both"/>
        <w:rPr>
          <w:rFonts w:eastAsiaTheme="minorHAnsi"/>
          <w:lang w:eastAsia="en-US"/>
        </w:rPr>
      </w:pPr>
      <w:r w:rsidRPr="00A63024">
        <w:rPr>
          <w:rFonts w:eastAsiaTheme="minorHAnsi"/>
          <w:lang w:eastAsia="en-US"/>
        </w:rPr>
        <w:t>6.7.6 Заявитель на основании полученного сертификата соответс</w:t>
      </w:r>
      <w:r>
        <w:rPr>
          <w:rFonts w:eastAsiaTheme="minorHAnsi"/>
          <w:lang w:eastAsia="en-US"/>
        </w:rPr>
        <w:t xml:space="preserve">твия маркирует продукцию знаком </w:t>
      </w:r>
      <w:r w:rsidRPr="00A63024">
        <w:rPr>
          <w:rFonts w:eastAsiaTheme="minorHAnsi"/>
          <w:lang w:eastAsia="en-US"/>
        </w:rPr>
        <w:t>обращения на рынке (знаком соответствия).</w:t>
      </w:r>
    </w:p>
    <w:p w:rsidR="005D3C91" w:rsidRPr="00A63024" w:rsidRDefault="005D3C91" w:rsidP="005D3C91">
      <w:pPr>
        <w:autoSpaceDE w:val="0"/>
        <w:autoSpaceDN w:val="0"/>
        <w:adjustRightInd w:val="0"/>
        <w:ind w:left="-709" w:firstLine="567"/>
        <w:jc w:val="both"/>
        <w:rPr>
          <w:rFonts w:eastAsiaTheme="minorHAnsi"/>
          <w:lang w:eastAsia="en-US"/>
        </w:rPr>
      </w:pPr>
    </w:p>
    <w:p w:rsidR="0051707A" w:rsidRDefault="0051707A">
      <w:bookmarkStart w:id="0" w:name="_GoBack"/>
      <w:bookmarkEnd w:id="0"/>
    </w:p>
    <w:sectPr w:rsidR="0051707A" w:rsidSect="00A9325D">
      <w:headerReference w:type="default" r:id="rId5"/>
      <w:pgSz w:w="11906" w:h="16838"/>
      <w:pgMar w:top="1134" w:right="851" w:bottom="1134" w:left="1701" w:header="709" w:footer="26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Ind w:w="-707" w:type="dxa"/>
      <w:tblLook w:val="04A0" w:firstRow="1" w:lastRow="0" w:firstColumn="1" w:lastColumn="0" w:noHBand="0" w:noVBand="1"/>
    </w:tblPr>
    <w:tblGrid>
      <w:gridCol w:w="3190"/>
      <w:gridCol w:w="3190"/>
      <w:gridCol w:w="3545"/>
    </w:tblGrid>
    <w:tr w:rsidR="002E0D98" w:rsidTr="00300A12">
      <w:tc>
        <w:tcPr>
          <w:tcW w:w="9925" w:type="dxa"/>
          <w:gridSpan w:val="3"/>
        </w:tcPr>
        <w:p w:rsidR="002E0D98" w:rsidRDefault="005D3C91" w:rsidP="00D33BD8">
          <w:pPr>
            <w:jc w:val="center"/>
            <w:rPr>
              <w:b/>
            </w:rPr>
          </w:pPr>
          <w:r w:rsidRPr="00A06090">
            <w:rPr>
              <w:b/>
            </w:rPr>
            <w:t>СИСТЕМА МЕНЕДЖМЕНТА КАЧЕСТВА</w:t>
          </w:r>
        </w:p>
      </w:tc>
    </w:tr>
    <w:tr w:rsidR="002E0D98" w:rsidTr="00300A12">
      <w:tc>
        <w:tcPr>
          <w:tcW w:w="3190" w:type="dxa"/>
        </w:tcPr>
        <w:p w:rsidR="002E0D98" w:rsidRDefault="005D3C91" w:rsidP="0058612C">
          <w:pPr>
            <w:jc w:val="center"/>
            <w:rPr>
              <w:b/>
            </w:rPr>
          </w:pPr>
          <w:r>
            <w:rPr>
              <w:b/>
            </w:rPr>
            <w:t xml:space="preserve">ДП </w:t>
          </w:r>
          <w:r>
            <w:rPr>
              <w:b/>
            </w:rPr>
            <w:t>08-2019</w:t>
          </w:r>
        </w:p>
      </w:tc>
      <w:tc>
        <w:tcPr>
          <w:tcW w:w="3190" w:type="dxa"/>
        </w:tcPr>
        <w:p w:rsidR="002E0D98" w:rsidRDefault="005D3C91" w:rsidP="00DF7F22">
          <w:pPr>
            <w:jc w:val="center"/>
            <w:rPr>
              <w:b/>
            </w:rPr>
          </w:pPr>
          <w:r>
            <w:rPr>
              <w:b/>
            </w:rPr>
            <w:t>Редакция № 2</w:t>
          </w:r>
        </w:p>
      </w:tc>
      <w:tc>
        <w:tcPr>
          <w:tcW w:w="3545" w:type="dxa"/>
        </w:tcPr>
        <w:sdt>
          <w:sdtPr>
            <w:rPr>
              <w:b/>
            </w:rPr>
            <w:id w:val="850075490"/>
            <w:docPartObj>
              <w:docPartGallery w:val="Page Numbers (Top of Page)"/>
              <w:docPartUnique/>
            </w:docPartObj>
          </w:sdtPr>
          <w:sdtEndPr/>
          <w:sdtContent>
            <w:p w:rsidR="002E0D98" w:rsidRPr="00D33BD8" w:rsidRDefault="005D3C91" w:rsidP="00D33BD8">
              <w:pPr>
                <w:jc w:val="center"/>
                <w:rPr>
                  <w:b/>
                </w:rPr>
              </w:pPr>
              <w:r w:rsidRPr="00D33BD8">
                <w:rPr>
                  <w:b/>
                </w:rPr>
                <w:t xml:space="preserve">Страница </w:t>
              </w:r>
              <w:r w:rsidRPr="00D33BD8">
                <w:rPr>
                  <w:b/>
                </w:rPr>
                <w:fldChar w:fldCharType="begin"/>
              </w:r>
              <w:r w:rsidRPr="00D33BD8">
                <w:rPr>
                  <w:b/>
                </w:rPr>
                <w:instrText xml:space="preserve"> PAGE </w:instrText>
              </w:r>
              <w:r w:rsidRPr="00D33BD8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Pr="00D33BD8">
                <w:rPr>
                  <w:b/>
                </w:rPr>
                <w:fldChar w:fldCharType="end"/>
              </w:r>
              <w:r w:rsidRPr="00D33BD8">
                <w:rPr>
                  <w:b/>
                </w:rPr>
                <w:t xml:space="preserve"> из </w:t>
              </w:r>
              <w:r w:rsidRPr="00D33BD8">
                <w:rPr>
                  <w:b/>
                </w:rPr>
                <w:fldChar w:fldCharType="begin"/>
              </w:r>
              <w:r w:rsidRPr="00D33BD8">
                <w:rPr>
                  <w:b/>
                </w:rPr>
                <w:instrText xml:space="preserve"> NUMPAGES  </w:instrText>
              </w:r>
              <w:r w:rsidRPr="00D33BD8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5</w:t>
              </w:r>
              <w:r w:rsidRPr="00D33BD8">
                <w:rPr>
                  <w:b/>
                </w:rPr>
                <w:fldChar w:fldCharType="end"/>
              </w:r>
            </w:p>
          </w:sdtContent>
        </w:sdt>
      </w:tc>
    </w:tr>
  </w:tbl>
  <w:p w:rsidR="002E0D98" w:rsidRPr="002F4FE8" w:rsidRDefault="005D3C91" w:rsidP="002F4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75"/>
    <w:rsid w:val="002B2F75"/>
    <w:rsid w:val="0051707A"/>
    <w:rsid w:val="00593AEB"/>
    <w:rsid w:val="005D3C91"/>
    <w:rsid w:val="00BD6FC1"/>
    <w:rsid w:val="00C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3C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D3C91"/>
    <w:pPr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3C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D3C91"/>
    <w:pPr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5107CD15</Template>
  <TotalTime>1</TotalTime>
  <Pages>5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5250</dc:creator>
  <cp:keywords/>
  <dc:description/>
  <cp:lastModifiedBy>5250</cp:lastModifiedBy>
  <cp:revision>2</cp:revision>
  <dcterms:created xsi:type="dcterms:W3CDTF">2019-11-26T14:34:00Z</dcterms:created>
  <dcterms:modified xsi:type="dcterms:W3CDTF">2019-11-26T14:37:00Z</dcterms:modified>
</cp:coreProperties>
</file>